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354" w:rsidRDefault="002D7354" w:rsidP="007325FA">
      <w:pPr>
        <w:tabs>
          <w:tab w:val="left" w:pos="2408"/>
        </w:tabs>
        <w:ind w:left="393"/>
        <w:jc w:val="center"/>
        <w:rPr>
          <w:rFonts w:ascii="Times New Roman" w:hAnsi="Times New Roman" w:cs="Times New Roman"/>
          <w:b/>
          <w:bCs/>
          <w:color w:val="auto"/>
          <w:sz w:val="24"/>
          <w:szCs w:val="20"/>
        </w:rPr>
      </w:pPr>
      <w:r w:rsidRPr="007325FA">
        <w:rPr>
          <w:rFonts w:ascii="Times New Roman" w:hAnsi="Times New Roman" w:cs="Times New Roman"/>
          <w:b/>
          <w:bCs/>
          <w:color w:val="auto"/>
          <w:sz w:val="24"/>
          <w:szCs w:val="20"/>
        </w:rPr>
        <w:t>ТЕХНИЧЕСКОЕ ЗАДАНИЕ</w:t>
      </w:r>
    </w:p>
    <w:p w:rsidR="007325FA" w:rsidRPr="007325FA" w:rsidRDefault="007325FA" w:rsidP="007325FA">
      <w:pPr>
        <w:tabs>
          <w:tab w:val="left" w:pos="2408"/>
        </w:tabs>
        <w:ind w:left="393"/>
        <w:jc w:val="center"/>
        <w:rPr>
          <w:rFonts w:ascii="Times New Roman" w:hAnsi="Times New Roman" w:cs="Times New Roman"/>
          <w:b/>
          <w:bCs/>
          <w:color w:val="auto"/>
          <w:sz w:val="24"/>
          <w:szCs w:val="20"/>
        </w:rPr>
      </w:pPr>
    </w:p>
    <w:p w:rsidR="002D7354" w:rsidRPr="007325FA" w:rsidRDefault="00CA27D6" w:rsidP="007325FA">
      <w:pPr>
        <w:tabs>
          <w:tab w:val="left" w:pos="2408"/>
        </w:tabs>
        <w:jc w:val="both"/>
        <w:rPr>
          <w:rFonts w:ascii="Times New Roman" w:hAnsi="Times New Roman" w:cs="Times New Roman"/>
          <w:b/>
          <w:color w:val="auto"/>
          <w:sz w:val="24"/>
          <w:szCs w:val="20"/>
        </w:rPr>
      </w:pPr>
      <w:r w:rsidRPr="007325FA">
        <w:rPr>
          <w:rFonts w:ascii="Times New Roman" w:hAnsi="Times New Roman" w:cs="Times New Roman"/>
          <w:b/>
          <w:color w:val="auto"/>
          <w:sz w:val="24"/>
          <w:szCs w:val="20"/>
        </w:rPr>
        <w:t xml:space="preserve">Предмет: </w:t>
      </w:r>
      <w:r w:rsidR="00EC4D93">
        <w:rPr>
          <w:rFonts w:ascii="Times New Roman" w:hAnsi="Times New Roman" w:cs="Times New Roman"/>
          <w:color w:val="auto"/>
          <w:sz w:val="24"/>
          <w:szCs w:val="20"/>
        </w:rPr>
        <w:t xml:space="preserve">Закупка и поставка </w:t>
      </w:r>
      <w:proofErr w:type="spellStart"/>
      <w:r w:rsidR="00EC4D93">
        <w:rPr>
          <w:rFonts w:ascii="Times New Roman" w:hAnsi="Times New Roman" w:cs="Times New Roman"/>
          <w:color w:val="auto"/>
          <w:sz w:val="24"/>
          <w:szCs w:val="20"/>
        </w:rPr>
        <w:t>бре</w:t>
      </w:r>
      <w:r w:rsidRPr="007325FA">
        <w:rPr>
          <w:rFonts w:ascii="Times New Roman" w:hAnsi="Times New Roman" w:cs="Times New Roman"/>
          <w:color w:val="auto"/>
          <w:sz w:val="24"/>
          <w:szCs w:val="20"/>
        </w:rPr>
        <w:t>н</w:t>
      </w:r>
      <w:r w:rsidR="00EC4D93">
        <w:rPr>
          <w:rFonts w:ascii="Times New Roman" w:hAnsi="Times New Roman" w:cs="Times New Roman"/>
          <w:color w:val="auto"/>
          <w:sz w:val="24"/>
          <w:szCs w:val="20"/>
        </w:rPr>
        <w:t>д</w:t>
      </w:r>
      <w:r w:rsidRPr="007325FA">
        <w:rPr>
          <w:rFonts w:ascii="Times New Roman" w:hAnsi="Times New Roman" w:cs="Times New Roman"/>
          <w:color w:val="auto"/>
          <w:sz w:val="24"/>
          <w:szCs w:val="20"/>
        </w:rPr>
        <w:t>ированной</w:t>
      </w:r>
      <w:proofErr w:type="spellEnd"/>
      <w:r w:rsidRPr="007325FA">
        <w:rPr>
          <w:rFonts w:ascii="Times New Roman" w:hAnsi="Times New Roman" w:cs="Times New Roman"/>
          <w:color w:val="auto"/>
          <w:sz w:val="24"/>
          <w:szCs w:val="20"/>
        </w:rPr>
        <w:t xml:space="preserve"> игры «</w:t>
      </w:r>
      <w:proofErr w:type="spellStart"/>
      <w:r w:rsidRPr="007325FA">
        <w:rPr>
          <w:rFonts w:ascii="Times New Roman" w:hAnsi="Times New Roman" w:cs="Times New Roman"/>
          <w:color w:val="auto"/>
          <w:sz w:val="24"/>
          <w:szCs w:val="20"/>
        </w:rPr>
        <w:t>Экономикус</w:t>
      </w:r>
      <w:proofErr w:type="spellEnd"/>
      <w:r w:rsidRPr="007325FA">
        <w:rPr>
          <w:rFonts w:ascii="Times New Roman" w:hAnsi="Times New Roman" w:cs="Times New Roman"/>
          <w:color w:val="auto"/>
          <w:sz w:val="24"/>
          <w:szCs w:val="20"/>
        </w:rPr>
        <w:t xml:space="preserve">» для стока сувенирной продукции АО "Интеркомп" </w:t>
      </w:r>
    </w:p>
    <w:p w:rsidR="002D7354" w:rsidRPr="007325FA" w:rsidRDefault="002D7354" w:rsidP="007325FA">
      <w:pPr>
        <w:tabs>
          <w:tab w:val="left" w:pos="2408"/>
        </w:tabs>
        <w:jc w:val="both"/>
        <w:rPr>
          <w:rFonts w:ascii="Times New Roman" w:hAnsi="Times New Roman" w:cs="Times New Roman"/>
          <w:b/>
          <w:color w:val="auto"/>
          <w:sz w:val="24"/>
          <w:szCs w:val="20"/>
        </w:rPr>
      </w:pPr>
      <w:bookmarkStart w:id="0" w:name="_GoBack"/>
      <w:bookmarkEnd w:id="0"/>
    </w:p>
    <w:p w:rsidR="002D7354" w:rsidRPr="007325FA" w:rsidRDefault="002D7354" w:rsidP="007325FA">
      <w:pPr>
        <w:tabs>
          <w:tab w:val="left" w:pos="2408"/>
        </w:tabs>
        <w:jc w:val="both"/>
        <w:rPr>
          <w:rFonts w:ascii="Times New Roman" w:hAnsi="Times New Roman" w:cs="Times New Roman"/>
          <w:color w:val="auto"/>
          <w:sz w:val="24"/>
          <w:szCs w:val="20"/>
        </w:rPr>
      </w:pPr>
      <w:r w:rsidRPr="007325FA">
        <w:rPr>
          <w:rFonts w:ascii="Times New Roman" w:hAnsi="Times New Roman" w:cs="Times New Roman"/>
          <w:b/>
          <w:color w:val="auto"/>
          <w:sz w:val="24"/>
          <w:szCs w:val="20"/>
        </w:rPr>
        <w:t xml:space="preserve">Цель: </w:t>
      </w:r>
      <w:r w:rsidR="00CA27D6" w:rsidRPr="007325FA">
        <w:rPr>
          <w:rFonts w:ascii="Times New Roman" w:hAnsi="Times New Roman" w:cs="Times New Roman"/>
          <w:color w:val="auto"/>
          <w:sz w:val="24"/>
          <w:szCs w:val="20"/>
        </w:rPr>
        <w:t xml:space="preserve">Проведение поздравительной компании клиентов </w:t>
      </w:r>
      <w:proofErr w:type="spellStart"/>
      <w:r w:rsidR="00CA27D6" w:rsidRPr="007325FA">
        <w:rPr>
          <w:rFonts w:ascii="Times New Roman" w:hAnsi="Times New Roman" w:cs="Times New Roman"/>
          <w:color w:val="auto"/>
          <w:sz w:val="24"/>
          <w:szCs w:val="20"/>
        </w:rPr>
        <w:t>СберРешений</w:t>
      </w:r>
      <w:proofErr w:type="spellEnd"/>
      <w:r w:rsidR="00CA27D6" w:rsidRPr="007325FA">
        <w:rPr>
          <w:rFonts w:ascii="Times New Roman" w:hAnsi="Times New Roman" w:cs="Times New Roman"/>
          <w:color w:val="auto"/>
          <w:sz w:val="24"/>
          <w:szCs w:val="20"/>
        </w:rPr>
        <w:t xml:space="preserve"> на новый год.</w:t>
      </w:r>
    </w:p>
    <w:p w:rsidR="002D7354" w:rsidRPr="007325FA" w:rsidRDefault="002D7354" w:rsidP="007325FA">
      <w:pPr>
        <w:tabs>
          <w:tab w:val="left" w:pos="2408"/>
        </w:tabs>
        <w:jc w:val="both"/>
        <w:rPr>
          <w:rFonts w:ascii="Times New Roman" w:hAnsi="Times New Roman" w:cs="Times New Roman"/>
          <w:b/>
          <w:color w:val="auto"/>
          <w:sz w:val="24"/>
          <w:szCs w:val="20"/>
        </w:rPr>
      </w:pPr>
      <w:r w:rsidRPr="007325FA">
        <w:rPr>
          <w:rFonts w:ascii="Times New Roman" w:hAnsi="Times New Roman" w:cs="Times New Roman"/>
          <w:b/>
          <w:color w:val="auto"/>
          <w:sz w:val="24"/>
          <w:szCs w:val="20"/>
        </w:rPr>
        <w:t>Объем: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693"/>
        <w:gridCol w:w="5224"/>
        <w:gridCol w:w="1024"/>
        <w:gridCol w:w="1701"/>
      </w:tblGrid>
      <w:tr w:rsidR="00CA27D6" w:rsidRPr="007325FA" w:rsidTr="00CA27D6">
        <w:trPr>
          <w:jc w:val="center"/>
        </w:trPr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354" w:rsidRPr="007325FA" w:rsidRDefault="00DF6E38" w:rsidP="007325FA">
            <w:pPr>
              <w:tabs>
                <w:tab w:val="left" w:pos="2408"/>
              </w:tabs>
              <w:spacing w:before="0" w:after="0"/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0"/>
              </w:rPr>
            </w:pPr>
            <w:r w:rsidRPr="007325FA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0"/>
              </w:rPr>
              <w:t>№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354" w:rsidRPr="007325FA" w:rsidRDefault="002D7354" w:rsidP="007325FA">
            <w:pPr>
              <w:tabs>
                <w:tab w:val="left" w:pos="2408"/>
              </w:tabs>
              <w:spacing w:before="0" w:after="0"/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0"/>
              </w:rPr>
            </w:pPr>
            <w:r w:rsidRPr="007325FA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0"/>
              </w:rPr>
              <w:t>Наименование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354" w:rsidRPr="007325FA" w:rsidRDefault="002D7354" w:rsidP="007325FA">
            <w:pPr>
              <w:tabs>
                <w:tab w:val="left" w:pos="2408"/>
              </w:tabs>
              <w:spacing w:before="0" w:after="0"/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0"/>
              </w:rPr>
            </w:pPr>
            <w:r w:rsidRPr="007325FA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0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354" w:rsidRPr="007325FA" w:rsidRDefault="002D7354" w:rsidP="007325FA">
            <w:pPr>
              <w:tabs>
                <w:tab w:val="left" w:pos="2408"/>
              </w:tabs>
              <w:spacing w:before="0" w:after="0"/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0"/>
              </w:rPr>
            </w:pPr>
            <w:r w:rsidRPr="007325FA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0"/>
              </w:rPr>
              <w:t xml:space="preserve">Объем </w:t>
            </w:r>
          </w:p>
        </w:tc>
      </w:tr>
      <w:tr w:rsidR="00CA27D6" w:rsidRPr="007325FA" w:rsidTr="00CA27D6">
        <w:trPr>
          <w:jc w:val="center"/>
        </w:trPr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354" w:rsidRPr="007325FA" w:rsidRDefault="00CA27D6" w:rsidP="007325FA">
            <w:pPr>
              <w:tabs>
                <w:tab w:val="left" w:pos="2408"/>
              </w:tabs>
              <w:spacing w:before="0" w:after="0"/>
              <w:jc w:val="both"/>
              <w:rPr>
                <w:rFonts w:ascii="Times New Roman" w:hAnsi="Times New Roman" w:cs="Times New Roman"/>
                <w:i/>
                <w:color w:val="auto"/>
                <w:sz w:val="24"/>
                <w:szCs w:val="20"/>
              </w:rPr>
            </w:pPr>
            <w:r w:rsidRPr="007325FA">
              <w:rPr>
                <w:rFonts w:ascii="Times New Roman" w:hAnsi="Times New Roman" w:cs="Times New Roman"/>
                <w:i/>
                <w:color w:val="auto"/>
                <w:sz w:val="24"/>
                <w:szCs w:val="20"/>
              </w:rPr>
              <w:t>1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354" w:rsidRPr="007325FA" w:rsidRDefault="00CA27D6" w:rsidP="007325FA">
            <w:pPr>
              <w:tabs>
                <w:tab w:val="left" w:pos="2408"/>
              </w:tabs>
              <w:spacing w:before="0" w:after="0"/>
              <w:jc w:val="both"/>
              <w:rPr>
                <w:rFonts w:ascii="Times New Roman" w:hAnsi="Times New Roman" w:cs="Times New Roman"/>
                <w:i/>
                <w:color w:val="auto"/>
                <w:sz w:val="24"/>
                <w:szCs w:val="20"/>
              </w:rPr>
            </w:pPr>
            <w:r w:rsidRPr="007325FA">
              <w:rPr>
                <w:rFonts w:ascii="Times New Roman" w:hAnsi="Times New Roman" w:cs="Times New Roman"/>
                <w:i/>
                <w:color w:val="auto"/>
                <w:sz w:val="24"/>
                <w:szCs w:val="20"/>
              </w:rPr>
              <w:t xml:space="preserve">Настольная </w:t>
            </w:r>
            <w:proofErr w:type="spellStart"/>
            <w:r w:rsidRPr="007325FA">
              <w:rPr>
                <w:rFonts w:ascii="Times New Roman" w:hAnsi="Times New Roman" w:cs="Times New Roman"/>
                <w:i/>
                <w:color w:val="auto"/>
                <w:sz w:val="24"/>
                <w:szCs w:val="20"/>
              </w:rPr>
              <w:t>брендированная</w:t>
            </w:r>
            <w:proofErr w:type="spellEnd"/>
            <w:r w:rsidRPr="007325FA">
              <w:rPr>
                <w:rFonts w:ascii="Times New Roman" w:hAnsi="Times New Roman" w:cs="Times New Roman"/>
                <w:i/>
                <w:color w:val="auto"/>
                <w:sz w:val="24"/>
                <w:szCs w:val="20"/>
              </w:rPr>
              <w:t xml:space="preserve"> игра «</w:t>
            </w:r>
            <w:proofErr w:type="spellStart"/>
            <w:r w:rsidRPr="007325FA">
              <w:rPr>
                <w:rFonts w:ascii="Times New Roman" w:hAnsi="Times New Roman" w:cs="Times New Roman"/>
                <w:i/>
                <w:color w:val="auto"/>
                <w:sz w:val="24"/>
                <w:szCs w:val="20"/>
              </w:rPr>
              <w:t>Экономикус</w:t>
            </w:r>
            <w:proofErr w:type="spellEnd"/>
            <w:r w:rsidRPr="007325FA">
              <w:rPr>
                <w:rFonts w:ascii="Times New Roman" w:hAnsi="Times New Roman" w:cs="Times New Roman"/>
                <w:i/>
                <w:color w:val="auto"/>
                <w:sz w:val="24"/>
                <w:szCs w:val="20"/>
              </w:rPr>
              <w:t>» (базовый, 3-е издание)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354" w:rsidRPr="007325FA" w:rsidRDefault="00CA27D6" w:rsidP="007325FA">
            <w:pPr>
              <w:tabs>
                <w:tab w:val="left" w:pos="2408"/>
              </w:tabs>
              <w:spacing w:before="0" w:after="0"/>
              <w:jc w:val="both"/>
              <w:rPr>
                <w:rFonts w:ascii="Times New Roman" w:hAnsi="Times New Roman" w:cs="Times New Roman"/>
                <w:i/>
                <w:color w:val="auto"/>
                <w:sz w:val="24"/>
                <w:szCs w:val="20"/>
              </w:rPr>
            </w:pPr>
            <w:r w:rsidRPr="007325FA">
              <w:rPr>
                <w:rFonts w:ascii="Times New Roman" w:hAnsi="Times New Roman" w:cs="Times New Roman"/>
                <w:i/>
                <w:color w:val="auto"/>
                <w:sz w:val="24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354" w:rsidRPr="007325FA" w:rsidRDefault="00CA27D6" w:rsidP="007325FA">
            <w:pPr>
              <w:tabs>
                <w:tab w:val="left" w:pos="2408"/>
              </w:tabs>
              <w:spacing w:before="0" w:after="0"/>
              <w:jc w:val="both"/>
              <w:rPr>
                <w:rFonts w:ascii="Times New Roman" w:hAnsi="Times New Roman" w:cs="Times New Roman"/>
                <w:i/>
                <w:color w:val="auto"/>
                <w:sz w:val="24"/>
                <w:szCs w:val="20"/>
              </w:rPr>
            </w:pPr>
            <w:r w:rsidRPr="007325FA">
              <w:rPr>
                <w:rFonts w:ascii="Times New Roman" w:hAnsi="Times New Roman" w:cs="Times New Roman"/>
                <w:i/>
                <w:color w:val="auto"/>
                <w:sz w:val="24"/>
                <w:szCs w:val="20"/>
              </w:rPr>
              <w:t>150</w:t>
            </w:r>
          </w:p>
        </w:tc>
      </w:tr>
    </w:tbl>
    <w:p w:rsidR="002D7354" w:rsidRPr="007325FA" w:rsidRDefault="002D7354" w:rsidP="007325FA">
      <w:pPr>
        <w:tabs>
          <w:tab w:val="left" w:pos="2408"/>
        </w:tabs>
        <w:jc w:val="both"/>
        <w:rPr>
          <w:rFonts w:ascii="Times New Roman" w:hAnsi="Times New Roman" w:cs="Times New Roman"/>
          <w:b/>
          <w:color w:val="auto"/>
          <w:sz w:val="24"/>
          <w:szCs w:val="20"/>
        </w:rPr>
      </w:pPr>
      <w:r w:rsidRPr="007325FA">
        <w:rPr>
          <w:rFonts w:ascii="Times New Roman" w:hAnsi="Times New Roman" w:cs="Times New Roman"/>
          <w:b/>
          <w:color w:val="auto"/>
          <w:sz w:val="24"/>
          <w:szCs w:val="20"/>
        </w:rPr>
        <w:t xml:space="preserve">Срок </w:t>
      </w:r>
      <w:r w:rsidR="00CA27D6" w:rsidRPr="007325FA">
        <w:rPr>
          <w:rFonts w:ascii="Times New Roman" w:hAnsi="Times New Roman" w:cs="Times New Roman"/>
          <w:b/>
          <w:color w:val="auto"/>
          <w:sz w:val="24"/>
          <w:szCs w:val="20"/>
        </w:rPr>
        <w:t>поставки</w:t>
      </w:r>
      <w:r w:rsidRPr="007325FA">
        <w:rPr>
          <w:rFonts w:ascii="Times New Roman" w:hAnsi="Times New Roman" w:cs="Times New Roman"/>
          <w:b/>
          <w:color w:val="auto"/>
          <w:sz w:val="24"/>
          <w:szCs w:val="20"/>
        </w:rPr>
        <w:t xml:space="preserve">: </w:t>
      </w:r>
      <w:r w:rsidR="00402851" w:rsidRPr="007325FA">
        <w:rPr>
          <w:rFonts w:ascii="Times New Roman" w:hAnsi="Times New Roman" w:cs="Times New Roman"/>
          <w:color w:val="auto"/>
          <w:sz w:val="24"/>
          <w:szCs w:val="20"/>
        </w:rPr>
        <w:t>не позднее 10.10.2024 г.</w:t>
      </w:r>
    </w:p>
    <w:p w:rsidR="002D7354" w:rsidRPr="007325FA" w:rsidRDefault="002D7354" w:rsidP="007325FA">
      <w:pPr>
        <w:tabs>
          <w:tab w:val="left" w:pos="2408"/>
        </w:tabs>
        <w:jc w:val="both"/>
        <w:rPr>
          <w:rFonts w:ascii="Times New Roman" w:hAnsi="Times New Roman" w:cs="Times New Roman"/>
          <w:b/>
          <w:color w:val="auto"/>
          <w:sz w:val="24"/>
          <w:szCs w:val="20"/>
        </w:rPr>
      </w:pPr>
    </w:p>
    <w:p w:rsidR="002D7354" w:rsidRPr="007325FA" w:rsidRDefault="002D7354" w:rsidP="007325FA">
      <w:pPr>
        <w:tabs>
          <w:tab w:val="left" w:pos="2408"/>
        </w:tabs>
        <w:jc w:val="both"/>
        <w:rPr>
          <w:rFonts w:ascii="Times New Roman" w:hAnsi="Times New Roman" w:cs="Times New Roman"/>
          <w:b/>
          <w:color w:val="auto"/>
          <w:sz w:val="24"/>
          <w:szCs w:val="20"/>
        </w:rPr>
      </w:pPr>
      <w:r w:rsidRPr="007325FA">
        <w:rPr>
          <w:rFonts w:ascii="Times New Roman" w:hAnsi="Times New Roman" w:cs="Times New Roman"/>
          <w:b/>
          <w:color w:val="auto"/>
          <w:sz w:val="24"/>
          <w:szCs w:val="20"/>
        </w:rPr>
        <w:t>Пор</w:t>
      </w:r>
      <w:r w:rsidR="00DF6E38" w:rsidRPr="007325FA">
        <w:rPr>
          <w:rFonts w:ascii="Times New Roman" w:hAnsi="Times New Roman" w:cs="Times New Roman"/>
          <w:b/>
          <w:color w:val="auto"/>
          <w:sz w:val="24"/>
          <w:szCs w:val="20"/>
        </w:rPr>
        <w:t>ядок подачи заявки на участие.</w:t>
      </w:r>
    </w:p>
    <w:p w:rsidR="002D7354" w:rsidRPr="007325FA" w:rsidRDefault="002D7354" w:rsidP="007325FA">
      <w:pPr>
        <w:tabs>
          <w:tab w:val="left" w:pos="2408"/>
        </w:tabs>
        <w:jc w:val="both"/>
        <w:rPr>
          <w:rFonts w:ascii="Times New Roman" w:hAnsi="Times New Roman" w:cs="Times New Roman"/>
          <w:b/>
          <w:color w:val="auto"/>
          <w:sz w:val="24"/>
          <w:szCs w:val="20"/>
        </w:rPr>
      </w:pPr>
      <w:r w:rsidRPr="007325FA">
        <w:rPr>
          <w:rFonts w:ascii="Times New Roman" w:hAnsi="Times New Roman" w:cs="Times New Roman"/>
          <w:b/>
          <w:color w:val="auto"/>
          <w:sz w:val="24"/>
          <w:szCs w:val="20"/>
        </w:rPr>
        <w:t>Заявка на участие должна содержать:</w:t>
      </w:r>
    </w:p>
    <w:p w:rsidR="002D7354" w:rsidRPr="007325FA" w:rsidRDefault="00CA27D6" w:rsidP="007325FA">
      <w:pPr>
        <w:numPr>
          <w:ilvl w:val="0"/>
          <w:numId w:val="3"/>
        </w:numPr>
        <w:tabs>
          <w:tab w:val="left" w:pos="2408"/>
        </w:tabs>
        <w:jc w:val="both"/>
        <w:rPr>
          <w:rFonts w:ascii="Times New Roman" w:hAnsi="Times New Roman" w:cs="Times New Roman"/>
          <w:color w:val="auto"/>
          <w:sz w:val="24"/>
          <w:szCs w:val="20"/>
        </w:rPr>
      </w:pPr>
      <w:r w:rsidRPr="007325FA">
        <w:rPr>
          <w:rFonts w:ascii="Times New Roman" w:hAnsi="Times New Roman" w:cs="Times New Roman"/>
          <w:color w:val="auto"/>
          <w:sz w:val="24"/>
          <w:szCs w:val="20"/>
        </w:rPr>
        <w:t>Коммерческое Предложение</w:t>
      </w:r>
      <w:r w:rsidR="002D7354" w:rsidRPr="007325FA">
        <w:rPr>
          <w:rFonts w:ascii="Times New Roman" w:hAnsi="Times New Roman" w:cs="Times New Roman"/>
          <w:color w:val="auto"/>
          <w:sz w:val="24"/>
          <w:szCs w:val="20"/>
        </w:rPr>
        <w:t xml:space="preserve"> на официальном бланке организации с подписью и печатью</w:t>
      </w:r>
    </w:p>
    <w:p w:rsidR="00CA27D6" w:rsidRPr="007325FA" w:rsidRDefault="00CA27D6" w:rsidP="007325FA">
      <w:pPr>
        <w:numPr>
          <w:ilvl w:val="0"/>
          <w:numId w:val="3"/>
        </w:numPr>
        <w:tabs>
          <w:tab w:val="left" w:pos="2408"/>
        </w:tabs>
        <w:jc w:val="both"/>
        <w:rPr>
          <w:rFonts w:ascii="Times New Roman" w:hAnsi="Times New Roman" w:cs="Times New Roman"/>
          <w:color w:val="auto"/>
          <w:sz w:val="24"/>
          <w:szCs w:val="20"/>
        </w:rPr>
      </w:pPr>
      <w:r w:rsidRPr="007325FA">
        <w:rPr>
          <w:rFonts w:ascii="Times New Roman" w:hAnsi="Times New Roman" w:cs="Times New Roman"/>
          <w:color w:val="auto"/>
          <w:sz w:val="24"/>
          <w:szCs w:val="20"/>
        </w:rPr>
        <w:t>Заполненную форму «Согласие о принято обязательных условий сотрудничества» (Далее – ОУС) с подписью и печатью.</w:t>
      </w:r>
    </w:p>
    <w:p w:rsidR="00CA27D6" w:rsidRPr="007325FA" w:rsidRDefault="00CA27D6" w:rsidP="007325FA">
      <w:pPr>
        <w:numPr>
          <w:ilvl w:val="0"/>
          <w:numId w:val="3"/>
        </w:numPr>
        <w:tabs>
          <w:tab w:val="left" w:pos="2408"/>
        </w:tabs>
        <w:jc w:val="both"/>
        <w:rPr>
          <w:rFonts w:ascii="Times New Roman" w:hAnsi="Times New Roman" w:cs="Times New Roman"/>
          <w:color w:val="auto"/>
          <w:sz w:val="24"/>
          <w:szCs w:val="20"/>
        </w:rPr>
      </w:pPr>
      <w:r w:rsidRPr="007325FA">
        <w:rPr>
          <w:rFonts w:ascii="Times New Roman" w:hAnsi="Times New Roman" w:cs="Times New Roman"/>
          <w:color w:val="auto"/>
          <w:sz w:val="24"/>
          <w:szCs w:val="20"/>
        </w:rPr>
        <w:t>Заполненную форму «Анкета участника» с подписью и печатью</w:t>
      </w:r>
    </w:p>
    <w:p w:rsidR="00CA27D6" w:rsidRPr="007325FA" w:rsidRDefault="00CA27D6" w:rsidP="007325FA">
      <w:pPr>
        <w:numPr>
          <w:ilvl w:val="0"/>
          <w:numId w:val="3"/>
        </w:numPr>
        <w:tabs>
          <w:tab w:val="left" w:pos="2408"/>
        </w:tabs>
        <w:jc w:val="both"/>
        <w:rPr>
          <w:rFonts w:ascii="Times New Roman" w:hAnsi="Times New Roman" w:cs="Times New Roman"/>
          <w:color w:val="auto"/>
          <w:sz w:val="24"/>
          <w:szCs w:val="20"/>
        </w:rPr>
      </w:pPr>
      <w:r w:rsidRPr="007325FA">
        <w:rPr>
          <w:rFonts w:ascii="Times New Roman" w:hAnsi="Times New Roman" w:cs="Times New Roman"/>
          <w:color w:val="auto"/>
          <w:sz w:val="24"/>
          <w:szCs w:val="20"/>
        </w:rPr>
        <w:t>Учредительные документы, согласно перечню, приведённому в «Анкете участника»</w:t>
      </w:r>
    </w:p>
    <w:p w:rsidR="00CA27D6" w:rsidRPr="007325FA" w:rsidRDefault="00CA27D6" w:rsidP="007325FA">
      <w:pPr>
        <w:numPr>
          <w:ilvl w:val="0"/>
          <w:numId w:val="3"/>
        </w:numPr>
        <w:tabs>
          <w:tab w:val="left" w:pos="2408"/>
        </w:tabs>
        <w:jc w:val="both"/>
        <w:rPr>
          <w:rFonts w:ascii="Times New Roman" w:hAnsi="Times New Roman" w:cs="Times New Roman"/>
          <w:color w:val="auto"/>
          <w:sz w:val="24"/>
          <w:szCs w:val="20"/>
        </w:rPr>
      </w:pPr>
      <w:r w:rsidRPr="007325FA">
        <w:rPr>
          <w:rFonts w:ascii="Times New Roman" w:hAnsi="Times New Roman" w:cs="Times New Roman"/>
          <w:color w:val="auto"/>
          <w:sz w:val="24"/>
          <w:szCs w:val="20"/>
        </w:rPr>
        <w:t>Проект Договора с включением ОУС.</w:t>
      </w:r>
    </w:p>
    <w:p w:rsidR="002D7354" w:rsidRPr="007325FA" w:rsidRDefault="002D7354" w:rsidP="007325FA">
      <w:pPr>
        <w:tabs>
          <w:tab w:val="left" w:pos="2408"/>
        </w:tabs>
        <w:jc w:val="both"/>
        <w:rPr>
          <w:rFonts w:ascii="Times New Roman" w:hAnsi="Times New Roman" w:cs="Times New Roman"/>
          <w:b/>
          <w:color w:val="auto"/>
          <w:sz w:val="24"/>
          <w:szCs w:val="20"/>
        </w:rPr>
      </w:pPr>
    </w:p>
    <w:p w:rsidR="002D7354" w:rsidRPr="007325FA" w:rsidRDefault="002D7354" w:rsidP="007325FA">
      <w:pPr>
        <w:tabs>
          <w:tab w:val="left" w:pos="2408"/>
        </w:tabs>
        <w:jc w:val="both"/>
        <w:rPr>
          <w:rFonts w:ascii="Times New Roman" w:hAnsi="Times New Roman" w:cs="Times New Roman"/>
          <w:color w:val="auto"/>
          <w:sz w:val="24"/>
          <w:szCs w:val="20"/>
        </w:rPr>
      </w:pPr>
      <w:r w:rsidRPr="007325FA">
        <w:rPr>
          <w:rFonts w:ascii="Times New Roman" w:hAnsi="Times New Roman" w:cs="Times New Roman"/>
          <w:b/>
          <w:color w:val="auto"/>
          <w:sz w:val="24"/>
          <w:szCs w:val="20"/>
        </w:rPr>
        <w:t>Адрес</w:t>
      </w:r>
      <w:r w:rsidR="00CA27D6" w:rsidRPr="007325FA">
        <w:rPr>
          <w:rFonts w:ascii="Times New Roman" w:hAnsi="Times New Roman" w:cs="Times New Roman"/>
          <w:b/>
          <w:color w:val="auto"/>
          <w:sz w:val="24"/>
          <w:szCs w:val="20"/>
        </w:rPr>
        <w:t xml:space="preserve">: </w:t>
      </w:r>
      <w:r w:rsidR="00CA27D6" w:rsidRPr="007325FA">
        <w:rPr>
          <w:rFonts w:ascii="Times New Roman" w:hAnsi="Times New Roman" w:cs="Times New Roman"/>
          <w:color w:val="auto"/>
          <w:sz w:val="24"/>
          <w:szCs w:val="20"/>
        </w:rPr>
        <w:t xml:space="preserve">Москва, 119435, Большой Саввинский переулок, дом 12 </w:t>
      </w:r>
      <w:proofErr w:type="spellStart"/>
      <w:r w:rsidR="00CA27D6" w:rsidRPr="007325FA">
        <w:rPr>
          <w:rFonts w:ascii="Times New Roman" w:hAnsi="Times New Roman" w:cs="Times New Roman"/>
          <w:color w:val="auto"/>
          <w:sz w:val="24"/>
          <w:szCs w:val="20"/>
        </w:rPr>
        <w:t>стр</w:t>
      </w:r>
      <w:proofErr w:type="spellEnd"/>
      <w:r w:rsidR="00CA27D6" w:rsidRPr="007325FA">
        <w:rPr>
          <w:rFonts w:ascii="Times New Roman" w:hAnsi="Times New Roman" w:cs="Times New Roman"/>
          <w:color w:val="auto"/>
          <w:sz w:val="24"/>
          <w:szCs w:val="20"/>
        </w:rPr>
        <w:t xml:space="preserve"> 6, этаж 2, </w:t>
      </w:r>
      <w:proofErr w:type="spellStart"/>
      <w:r w:rsidR="00CA27D6" w:rsidRPr="007325FA">
        <w:rPr>
          <w:rFonts w:ascii="Times New Roman" w:hAnsi="Times New Roman" w:cs="Times New Roman"/>
          <w:color w:val="auto"/>
          <w:sz w:val="24"/>
          <w:szCs w:val="20"/>
        </w:rPr>
        <w:t>помещ</w:t>
      </w:r>
      <w:proofErr w:type="spellEnd"/>
      <w:r w:rsidR="00CA27D6" w:rsidRPr="007325FA">
        <w:rPr>
          <w:rFonts w:ascii="Times New Roman" w:hAnsi="Times New Roman" w:cs="Times New Roman"/>
          <w:color w:val="auto"/>
          <w:sz w:val="24"/>
          <w:szCs w:val="20"/>
        </w:rPr>
        <w:t xml:space="preserve">. </w:t>
      </w:r>
      <w:proofErr w:type="spellStart"/>
      <w:r w:rsidR="00CA27D6" w:rsidRPr="007325FA">
        <w:rPr>
          <w:rFonts w:ascii="Times New Roman" w:hAnsi="Times New Roman" w:cs="Times New Roman"/>
          <w:color w:val="auto"/>
          <w:sz w:val="24"/>
          <w:szCs w:val="20"/>
        </w:rPr>
        <w:t>Iа</w:t>
      </w:r>
      <w:proofErr w:type="spellEnd"/>
      <w:r w:rsidR="00CA27D6" w:rsidRPr="007325FA">
        <w:rPr>
          <w:rFonts w:ascii="Times New Roman" w:hAnsi="Times New Roman" w:cs="Times New Roman"/>
          <w:color w:val="auto"/>
          <w:sz w:val="24"/>
          <w:szCs w:val="20"/>
        </w:rPr>
        <w:t>.</w:t>
      </w:r>
    </w:p>
    <w:p w:rsidR="008503C9" w:rsidRPr="007325FA" w:rsidRDefault="008503C9" w:rsidP="007325FA">
      <w:pPr>
        <w:jc w:val="both"/>
        <w:rPr>
          <w:rFonts w:ascii="Times New Roman" w:hAnsi="Times New Roman" w:cs="Times New Roman"/>
          <w:b/>
          <w:color w:val="auto"/>
          <w:sz w:val="24"/>
          <w:szCs w:val="20"/>
        </w:rPr>
      </w:pPr>
    </w:p>
    <w:p w:rsidR="00CA27D6" w:rsidRPr="007325FA" w:rsidRDefault="00CA27D6" w:rsidP="007325FA">
      <w:pPr>
        <w:jc w:val="both"/>
        <w:rPr>
          <w:rFonts w:ascii="Times New Roman" w:hAnsi="Times New Roman" w:cs="Times New Roman"/>
          <w:b/>
          <w:color w:val="auto"/>
          <w:sz w:val="24"/>
          <w:szCs w:val="20"/>
        </w:rPr>
      </w:pPr>
      <w:r w:rsidRPr="007325FA">
        <w:rPr>
          <w:rFonts w:ascii="Times New Roman" w:hAnsi="Times New Roman" w:cs="Times New Roman"/>
          <w:b/>
          <w:color w:val="auto"/>
          <w:sz w:val="24"/>
          <w:szCs w:val="20"/>
        </w:rPr>
        <w:t xml:space="preserve">Способ закупки: </w:t>
      </w:r>
      <w:r w:rsidRPr="007325FA">
        <w:rPr>
          <w:rFonts w:ascii="Times New Roman" w:hAnsi="Times New Roman" w:cs="Times New Roman"/>
          <w:color w:val="auto"/>
          <w:sz w:val="24"/>
          <w:szCs w:val="20"/>
        </w:rPr>
        <w:t>Запрос котировок</w:t>
      </w:r>
    </w:p>
    <w:p w:rsidR="00CA27D6" w:rsidRPr="007325FA" w:rsidRDefault="00CA27D6" w:rsidP="007325FA">
      <w:pPr>
        <w:jc w:val="both"/>
        <w:rPr>
          <w:rFonts w:ascii="Times New Roman" w:hAnsi="Times New Roman" w:cs="Times New Roman"/>
          <w:b/>
          <w:color w:val="auto"/>
          <w:sz w:val="24"/>
          <w:szCs w:val="20"/>
        </w:rPr>
      </w:pPr>
      <w:r w:rsidRPr="007325FA">
        <w:rPr>
          <w:rFonts w:ascii="Times New Roman" w:hAnsi="Times New Roman" w:cs="Times New Roman"/>
          <w:b/>
          <w:color w:val="auto"/>
          <w:sz w:val="24"/>
          <w:szCs w:val="20"/>
        </w:rPr>
        <w:t xml:space="preserve">Оценка участника: </w:t>
      </w:r>
      <w:r w:rsidRPr="007325FA">
        <w:rPr>
          <w:rFonts w:ascii="Times New Roman" w:hAnsi="Times New Roman" w:cs="Times New Roman"/>
          <w:color w:val="auto"/>
          <w:sz w:val="24"/>
          <w:szCs w:val="20"/>
        </w:rPr>
        <w:t>Победителем запроса котировок признаётся Участник, предложивший наименьшую стоимость, при условии поступления двух равных ценовых предложений от 2-х и более Участников, наилучшим считается предложение, поступившее первым.</w:t>
      </w:r>
    </w:p>
    <w:p w:rsidR="00CA27D6" w:rsidRDefault="00CA27D6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CA27D6" w:rsidRPr="00CA27D6" w:rsidRDefault="00CA27D6">
      <w:pPr>
        <w:rPr>
          <w:rFonts w:ascii="Times New Roman" w:hAnsi="Times New Roman" w:cs="Times New Roman"/>
        </w:rPr>
      </w:pPr>
    </w:p>
    <w:sectPr w:rsidR="00CA27D6" w:rsidRPr="00CA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B Sans Display">
    <w:altName w:val="Corbel"/>
    <w:panose1 w:val="020B0503040504020204"/>
    <w:charset w:val="00"/>
    <w:family w:val="swiss"/>
    <w:notTrueType/>
    <w:pitch w:val="variable"/>
    <w:sig w:usb0="A00002FF" w:usb1="5000205A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C18EC"/>
    <w:multiLevelType w:val="hybridMultilevel"/>
    <w:tmpl w:val="200CE5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BF12243"/>
    <w:multiLevelType w:val="hybridMultilevel"/>
    <w:tmpl w:val="2C8094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F35687C"/>
    <w:multiLevelType w:val="hybridMultilevel"/>
    <w:tmpl w:val="793C99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FD0"/>
    <w:rsid w:val="000065B6"/>
    <w:rsid w:val="002D7354"/>
    <w:rsid w:val="00402851"/>
    <w:rsid w:val="007325FA"/>
    <w:rsid w:val="008503C9"/>
    <w:rsid w:val="008E47EB"/>
    <w:rsid w:val="00CA27D6"/>
    <w:rsid w:val="00DF6E38"/>
    <w:rsid w:val="00EC4D93"/>
    <w:rsid w:val="00F00FD0"/>
    <w:rsid w:val="00F5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17D69"/>
  <w15:chartTrackingRefBased/>
  <w15:docId w15:val="{9ACAFB80-E98B-4D5F-A600-97A937C1D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SB-Подраздел"/>
    <w:rsid w:val="002D7354"/>
    <w:pPr>
      <w:spacing w:before="120" w:after="120" w:line="240" w:lineRule="auto"/>
    </w:pPr>
    <w:rPr>
      <w:rFonts w:ascii="SB Sans Display" w:hAnsi="SB Sans Display"/>
      <w:color w:val="808080" w:themeColor="background1" w:themeShade="8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7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6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Shoshina Alena</dc:creator>
  <cp:keywords/>
  <dc:description/>
  <cp:lastModifiedBy>Shoshina Alena</cp:lastModifiedBy>
  <cp:revision>4</cp:revision>
  <dcterms:created xsi:type="dcterms:W3CDTF">2024-09-05T11:40:00Z</dcterms:created>
  <dcterms:modified xsi:type="dcterms:W3CDTF">2024-09-05T11:43:00Z</dcterms:modified>
</cp:coreProperties>
</file>